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98813" w14:textId="77777777" w:rsidR="00DE58D0" w:rsidRPr="00B677B9" w:rsidRDefault="00DE58D0" w:rsidP="00DE58D0">
      <w:pPr>
        <w:pStyle w:val="NoSpacing1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677B9">
        <w:rPr>
          <w:rFonts w:asciiTheme="minorHAnsi" w:hAnsiTheme="minorHAnsi" w:cstheme="minorHAnsi"/>
          <w:b/>
          <w:sz w:val="24"/>
          <w:szCs w:val="24"/>
        </w:rPr>
        <w:t>Mission</w:t>
      </w:r>
    </w:p>
    <w:p w14:paraId="7EB624EE" w14:textId="17B3D85D" w:rsidR="005B132F" w:rsidRPr="00B677B9" w:rsidRDefault="005B132F" w:rsidP="005B132F">
      <w:pPr>
        <w:pStyle w:val="NoSpacing1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 xml:space="preserve">To move </w:t>
      </w:r>
      <w:r w:rsidR="00F5120E" w:rsidRPr="00B677B9">
        <w:rPr>
          <w:rFonts w:asciiTheme="minorHAnsi" w:hAnsiTheme="minorHAnsi" w:cstheme="minorHAnsi"/>
          <w:sz w:val="24"/>
          <w:szCs w:val="24"/>
        </w:rPr>
        <w:t>s</w:t>
      </w:r>
      <w:r w:rsidR="000C2736" w:rsidRPr="00B677B9">
        <w:rPr>
          <w:rFonts w:asciiTheme="minorHAnsi" w:hAnsiTheme="minorHAnsi" w:cstheme="minorHAnsi"/>
          <w:sz w:val="24"/>
          <w:szCs w:val="24"/>
        </w:rPr>
        <w:t>outhwest</w:t>
      </w:r>
      <w:r w:rsidRPr="00B677B9">
        <w:rPr>
          <w:rFonts w:asciiTheme="minorHAnsi" w:hAnsiTheme="minorHAnsi" w:cstheme="minorHAnsi"/>
          <w:sz w:val="24"/>
          <w:szCs w:val="24"/>
        </w:rPr>
        <w:t xml:space="preserve"> Minnesota toward zero deaths on our roads, using education, enforcement, </w:t>
      </w:r>
      <w:r w:rsidR="00E13E1A" w:rsidRPr="00B677B9">
        <w:rPr>
          <w:rFonts w:asciiTheme="minorHAnsi" w:hAnsiTheme="minorHAnsi" w:cstheme="minorHAnsi"/>
          <w:sz w:val="24"/>
          <w:szCs w:val="24"/>
        </w:rPr>
        <w:t>engineering,</w:t>
      </w:r>
      <w:r w:rsidRPr="00B677B9">
        <w:rPr>
          <w:rFonts w:asciiTheme="minorHAnsi" w:hAnsiTheme="minorHAnsi" w:cstheme="minorHAnsi"/>
          <w:sz w:val="24"/>
          <w:szCs w:val="24"/>
        </w:rPr>
        <w:t xml:space="preserve"> and emergency</w:t>
      </w:r>
      <w:r w:rsidR="00F5120E" w:rsidRPr="00B677B9">
        <w:rPr>
          <w:rFonts w:asciiTheme="minorHAnsi" w:hAnsiTheme="minorHAnsi" w:cstheme="minorHAnsi"/>
          <w:sz w:val="24"/>
          <w:szCs w:val="24"/>
        </w:rPr>
        <w:t xml:space="preserve"> medical and trauma services</w:t>
      </w:r>
      <w:r w:rsidR="00461381" w:rsidRPr="00B677B9">
        <w:rPr>
          <w:rFonts w:asciiTheme="minorHAnsi" w:hAnsiTheme="minorHAnsi" w:cstheme="minorHAnsi"/>
          <w:sz w:val="24"/>
          <w:szCs w:val="24"/>
        </w:rPr>
        <w:t>.</w:t>
      </w:r>
    </w:p>
    <w:p w14:paraId="2CB3AB2F" w14:textId="77777777" w:rsidR="005B132F" w:rsidRPr="00B677B9" w:rsidRDefault="005B132F" w:rsidP="005B132F">
      <w:pPr>
        <w:pStyle w:val="NoSpacing1"/>
        <w:rPr>
          <w:rFonts w:asciiTheme="minorHAnsi" w:hAnsiTheme="minorHAnsi" w:cstheme="minorHAnsi"/>
          <w:sz w:val="24"/>
          <w:szCs w:val="24"/>
        </w:rPr>
      </w:pPr>
    </w:p>
    <w:p w14:paraId="03BAF322" w14:textId="77777777" w:rsidR="005B132F" w:rsidRPr="00B677B9" w:rsidRDefault="005B132F" w:rsidP="005B132F">
      <w:pPr>
        <w:pStyle w:val="NoSpacing1"/>
        <w:rPr>
          <w:rFonts w:asciiTheme="minorHAnsi" w:hAnsiTheme="minorHAnsi" w:cstheme="minorHAnsi"/>
          <w:b/>
          <w:sz w:val="24"/>
          <w:szCs w:val="24"/>
        </w:rPr>
      </w:pPr>
      <w:r w:rsidRPr="00B677B9">
        <w:rPr>
          <w:rFonts w:asciiTheme="minorHAnsi" w:hAnsiTheme="minorHAnsi" w:cstheme="minorHAnsi"/>
          <w:b/>
          <w:sz w:val="24"/>
          <w:szCs w:val="24"/>
        </w:rPr>
        <w:t xml:space="preserve">Goal 1 – </w:t>
      </w:r>
      <w:r w:rsidR="008C7B15" w:rsidRPr="00B677B9">
        <w:rPr>
          <w:rFonts w:asciiTheme="minorHAnsi" w:hAnsiTheme="minorHAnsi" w:cstheme="minorHAnsi"/>
          <w:b/>
          <w:sz w:val="24"/>
          <w:szCs w:val="24"/>
        </w:rPr>
        <w:t xml:space="preserve">Reduce </w:t>
      </w:r>
      <w:r w:rsidRPr="00B677B9">
        <w:rPr>
          <w:rFonts w:asciiTheme="minorHAnsi" w:hAnsiTheme="minorHAnsi" w:cstheme="minorHAnsi"/>
          <w:b/>
          <w:sz w:val="24"/>
          <w:szCs w:val="24"/>
        </w:rPr>
        <w:t>TZD Fatality and Serious Injur</w:t>
      </w:r>
      <w:r w:rsidR="008C7B15" w:rsidRPr="00B677B9">
        <w:rPr>
          <w:rFonts w:asciiTheme="minorHAnsi" w:hAnsiTheme="minorHAnsi" w:cstheme="minorHAnsi"/>
          <w:b/>
          <w:sz w:val="24"/>
          <w:szCs w:val="24"/>
        </w:rPr>
        <w:t>ies</w:t>
      </w:r>
    </w:p>
    <w:p w14:paraId="5587BA17" w14:textId="19CE2BE7" w:rsidR="003A4111" w:rsidRPr="00B677B9" w:rsidRDefault="003C2343" w:rsidP="005B132F">
      <w:pPr>
        <w:pStyle w:val="NoSpacing1"/>
        <w:rPr>
          <w:rFonts w:asciiTheme="minorHAnsi" w:hAnsiTheme="minorHAnsi" w:cstheme="minorHAnsi"/>
          <w:bCs/>
          <w:sz w:val="24"/>
          <w:szCs w:val="24"/>
        </w:rPr>
      </w:pPr>
      <w:r w:rsidRPr="00B677B9">
        <w:rPr>
          <w:rFonts w:asciiTheme="minorHAnsi" w:hAnsiTheme="minorHAnsi" w:cstheme="minorHAnsi"/>
          <w:bCs/>
          <w:sz w:val="24"/>
          <w:szCs w:val="24"/>
        </w:rPr>
        <w:t xml:space="preserve">To continuously decrease traffic related fatalities and serious injuries in Southwest Minnesota from the past </w:t>
      </w:r>
      <w:r w:rsidR="00FA34F2" w:rsidRPr="00B677B9">
        <w:rPr>
          <w:rFonts w:asciiTheme="minorHAnsi" w:hAnsiTheme="minorHAnsi" w:cstheme="minorHAnsi"/>
          <w:bCs/>
          <w:sz w:val="24"/>
          <w:szCs w:val="24"/>
        </w:rPr>
        <w:t>five-year</w:t>
      </w:r>
      <w:r w:rsidRPr="00B677B9">
        <w:rPr>
          <w:rFonts w:asciiTheme="minorHAnsi" w:hAnsiTheme="minorHAnsi" w:cstheme="minorHAnsi"/>
          <w:bCs/>
          <w:sz w:val="24"/>
          <w:szCs w:val="24"/>
        </w:rPr>
        <w:t xml:space="preserve"> average of 30 fatalities and 101 serious injuries (2019-2023).</w:t>
      </w:r>
    </w:p>
    <w:p w14:paraId="59AC14CF" w14:textId="77777777" w:rsidR="003C2343" w:rsidRPr="00B677B9" w:rsidRDefault="003C2343" w:rsidP="005B132F">
      <w:pPr>
        <w:pStyle w:val="NoSpacing1"/>
        <w:rPr>
          <w:rFonts w:asciiTheme="minorHAnsi" w:hAnsiTheme="minorHAnsi" w:cstheme="minorHAnsi"/>
          <w:b/>
          <w:sz w:val="24"/>
          <w:szCs w:val="24"/>
        </w:rPr>
      </w:pPr>
    </w:p>
    <w:p w14:paraId="52FAF1C0" w14:textId="77777777" w:rsidR="005B132F" w:rsidRPr="00B677B9" w:rsidRDefault="005B132F" w:rsidP="005B132F">
      <w:pPr>
        <w:rPr>
          <w:rFonts w:asciiTheme="minorHAnsi" w:hAnsiTheme="minorHAnsi" w:cstheme="minorHAnsi"/>
          <w:b/>
          <w:sz w:val="24"/>
          <w:szCs w:val="24"/>
        </w:rPr>
      </w:pPr>
      <w:r w:rsidRPr="00B677B9">
        <w:rPr>
          <w:rFonts w:asciiTheme="minorHAnsi" w:hAnsiTheme="minorHAnsi" w:cstheme="minorHAnsi"/>
          <w:b/>
          <w:sz w:val="24"/>
          <w:szCs w:val="24"/>
        </w:rPr>
        <w:t>Objectives</w:t>
      </w:r>
    </w:p>
    <w:p w14:paraId="61EFE198" w14:textId="0E4BDF74" w:rsidR="00624693" w:rsidRPr="00B677B9" w:rsidRDefault="00C21B1A" w:rsidP="002C303A">
      <w:pPr>
        <w:pStyle w:val="ColorfulList-Accent11"/>
        <w:numPr>
          <w:ilvl w:val="0"/>
          <w:numId w:val="4"/>
        </w:numPr>
        <w:rPr>
          <w:rFonts w:asciiTheme="minorHAnsi" w:hAnsiTheme="minorHAnsi" w:cstheme="minorHAnsi"/>
          <w:b/>
          <w:i/>
          <w:sz w:val="24"/>
          <w:szCs w:val="24"/>
          <w:u w:val="single"/>
        </w:rPr>
      </w:pPr>
      <w:r w:rsidRPr="00B677B9">
        <w:rPr>
          <w:rFonts w:asciiTheme="minorHAnsi" w:hAnsiTheme="minorHAnsi" w:cstheme="minorHAnsi"/>
          <w:sz w:val="24"/>
          <w:szCs w:val="24"/>
          <w:u w:val="single"/>
        </w:rPr>
        <w:t xml:space="preserve">To continuously increase regional </w:t>
      </w:r>
      <w:proofErr w:type="gramStart"/>
      <w:r w:rsidR="003B167C" w:rsidRPr="00B677B9">
        <w:rPr>
          <w:rFonts w:asciiTheme="minorHAnsi" w:hAnsiTheme="minorHAnsi" w:cstheme="minorHAnsi"/>
          <w:sz w:val="24"/>
          <w:szCs w:val="24"/>
          <w:u w:val="single"/>
        </w:rPr>
        <w:t>seatbelt</w:t>
      </w:r>
      <w:proofErr w:type="gramEnd"/>
      <w:r w:rsidR="00F8632C" w:rsidRPr="00B677B9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B677B9">
        <w:rPr>
          <w:rFonts w:asciiTheme="minorHAnsi" w:hAnsiTheme="minorHAnsi" w:cstheme="minorHAnsi"/>
          <w:sz w:val="24"/>
          <w:szCs w:val="24"/>
          <w:u w:val="single"/>
        </w:rPr>
        <w:t>use rates.</w:t>
      </w:r>
      <w:r w:rsidR="00FE5590" w:rsidRPr="00B677B9">
        <w:rPr>
          <w:rFonts w:asciiTheme="minorHAnsi" w:hAnsiTheme="minorHAnsi" w:cstheme="minorHAnsi"/>
          <w:sz w:val="24"/>
          <w:szCs w:val="24"/>
        </w:rPr>
        <w:t xml:space="preserve">   </w:t>
      </w:r>
      <w:r w:rsidR="002616FC" w:rsidRPr="00B677B9">
        <w:rPr>
          <w:rFonts w:asciiTheme="minorHAnsi" w:hAnsiTheme="minorHAnsi" w:cstheme="minorHAnsi"/>
          <w:sz w:val="24"/>
          <w:szCs w:val="24"/>
        </w:rPr>
        <w:t xml:space="preserve">Southwest Region rate </w:t>
      </w:r>
      <w:r w:rsidR="002C303A" w:rsidRPr="00B677B9">
        <w:rPr>
          <w:rFonts w:asciiTheme="minorHAnsi" w:hAnsiTheme="minorHAnsi" w:cstheme="minorHAnsi"/>
          <w:sz w:val="24"/>
          <w:szCs w:val="24"/>
        </w:rPr>
        <w:t xml:space="preserve">was </w:t>
      </w:r>
      <w:r w:rsidR="002616FC" w:rsidRPr="00B677B9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3B0731" w:rsidRPr="00B677B9">
        <w:rPr>
          <w:rFonts w:asciiTheme="minorHAnsi" w:hAnsiTheme="minorHAnsi" w:cstheme="minorHAnsi"/>
          <w:b/>
          <w:bCs/>
          <w:sz w:val="24"/>
          <w:szCs w:val="24"/>
        </w:rPr>
        <w:t>7.1</w:t>
      </w:r>
      <w:r w:rsidR="002C303A" w:rsidRPr="00B677B9">
        <w:rPr>
          <w:rFonts w:asciiTheme="minorHAnsi" w:hAnsiTheme="minorHAnsi" w:cstheme="minorHAnsi"/>
          <w:b/>
          <w:bCs/>
          <w:sz w:val="24"/>
          <w:szCs w:val="24"/>
        </w:rPr>
        <w:t>% in 2023</w:t>
      </w:r>
      <w:r w:rsidR="00F47F84" w:rsidRPr="00B677B9">
        <w:rPr>
          <w:rFonts w:asciiTheme="minorHAnsi" w:hAnsiTheme="minorHAnsi" w:cstheme="minorHAnsi"/>
          <w:sz w:val="24"/>
          <w:szCs w:val="24"/>
        </w:rPr>
        <w:t xml:space="preserve">, which is down from </w:t>
      </w:r>
      <w:r w:rsidR="00C104AB" w:rsidRPr="00B677B9">
        <w:rPr>
          <w:rFonts w:asciiTheme="minorHAnsi" w:hAnsiTheme="minorHAnsi" w:cstheme="minorHAnsi"/>
          <w:b/>
          <w:bCs/>
          <w:sz w:val="24"/>
          <w:szCs w:val="24"/>
        </w:rPr>
        <w:t xml:space="preserve">90.5% </w:t>
      </w:r>
      <w:r w:rsidR="005F32C1" w:rsidRPr="00B677B9">
        <w:rPr>
          <w:rFonts w:asciiTheme="minorHAnsi" w:hAnsiTheme="minorHAnsi" w:cstheme="minorHAnsi"/>
          <w:b/>
          <w:bCs/>
          <w:sz w:val="24"/>
          <w:szCs w:val="24"/>
        </w:rPr>
        <w:t>in 202</w:t>
      </w:r>
      <w:r w:rsidR="00C104AB" w:rsidRPr="00B677B9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CC2D2C" w:rsidRPr="00B677B9">
        <w:rPr>
          <w:rFonts w:asciiTheme="minorHAnsi" w:hAnsiTheme="minorHAnsi" w:cstheme="minorHAnsi"/>
          <w:bCs/>
          <w:sz w:val="24"/>
          <w:szCs w:val="24"/>
        </w:rPr>
        <w:t>.</w:t>
      </w:r>
      <w:r w:rsidR="00FB4DE0" w:rsidRPr="00B677B9">
        <w:rPr>
          <w:rFonts w:asciiTheme="minorHAnsi" w:hAnsiTheme="minorHAnsi" w:cstheme="minorHAnsi"/>
          <w:sz w:val="24"/>
          <w:szCs w:val="24"/>
        </w:rPr>
        <w:t xml:space="preserve">  As a region, our long-term goal is to achieve a 100% usage rate. Our short-term goal is to see </w:t>
      </w:r>
      <w:r w:rsidR="00F75403" w:rsidRPr="00B677B9">
        <w:rPr>
          <w:rFonts w:asciiTheme="minorHAnsi" w:hAnsiTheme="minorHAnsi" w:cstheme="minorHAnsi"/>
          <w:sz w:val="24"/>
          <w:szCs w:val="24"/>
        </w:rPr>
        <w:t>an increase</w:t>
      </w:r>
      <w:r w:rsidR="00FB4DE0" w:rsidRPr="00B677B9">
        <w:rPr>
          <w:rFonts w:asciiTheme="minorHAnsi" w:hAnsiTheme="minorHAnsi" w:cstheme="minorHAnsi"/>
          <w:sz w:val="24"/>
          <w:szCs w:val="24"/>
        </w:rPr>
        <w:t xml:space="preserve"> in the usage rate each year.</w:t>
      </w:r>
    </w:p>
    <w:p w14:paraId="3182D2FC" w14:textId="77777777" w:rsidR="00FE5590" w:rsidRPr="00B677B9" w:rsidRDefault="00FE5590" w:rsidP="002C303A">
      <w:pPr>
        <w:pStyle w:val="Default"/>
        <w:rPr>
          <w:rFonts w:asciiTheme="minorHAnsi" w:hAnsiTheme="minorHAnsi" w:cstheme="minorHAnsi"/>
          <w:bCs/>
        </w:rPr>
      </w:pPr>
    </w:p>
    <w:p w14:paraId="01F1506A" w14:textId="1040717A" w:rsidR="00753335" w:rsidRPr="00B677B9" w:rsidRDefault="00753335" w:rsidP="002C303A">
      <w:pPr>
        <w:pStyle w:val="Default"/>
        <w:rPr>
          <w:rFonts w:asciiTheme="minorHAnsi" w:hAnsiTheme="minorHAnsi" w:cstheme="minorHAnsi"/>
        </w:rPr>
      </w:pPr>
      <w:r w:rsidRPr="00B677B9">
        <w:rPr>
          <w:rFonts w:asciiTheme="minorHAnsi" w:hAnsiTheme="minorHAnsi" w:cstheme="minorHAnsi"/>
          <w:noProof/>
        </w:rPr>
        <w:drawing>
          <wp:inline distT="0" distB="0" distL="0" distR="0" wp14:anchorId="134E0640" wp14:editId="408B5B11">
            <wp:extent cx="6400800" cy="1692275"/>
            <wp:effectExtent l="0" t="0" r="0" b="3175"/>
            <wp:docPr id="1245953863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53863" name="Picture 1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6780" w14:textId="342A4FFD" w:rsidR="005F32C1" w:rsidRPr="00B677B9" w:rsidRDefault="008858F5" w:rsidP="008858F5">
      <w:pPr>
        <w:pStyle w:val="ColorfulList-Accent11"/>
        <w:ind w:left="810"/>
        <w:rPr>
          <w:rFonts w:asciiTheme="minorHAnsi" w:hAnsiTheme="minorHAnsi" w:cstheme="minorHAnsi"/>
          <w:bCs/>
          <w:sz w:val="24"/>
          <w:szCs w:val="24"/>
        </w:rPr>
      </w:pPr>
      <w:r w:rsidRPr="00B677B9"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564B7759" wp14:editId="5047C7F1">
            <wp:extent cx="5181600" cy="2061331"/>
            <wp:effectExtent l="0" t="0" r="0" b="0"/>
            <wp:docPr id="325876603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76603" name="Picture 2" descr="Chart, ba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897" cy="20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29EB" w14:textId="77777777" w:rsidR="00CB1C40" w:rsidRPr="00B677B9" w:rsidRDefault="00CB1C40" w:rsidP="008858F5">
      <w:pPr>
        <w:pStyle w:val="ColorfulList-Accent11"/>
        <w:ind w:left="810"/>
        <w:rPr>
          <w:rFonts w:asciiTheme="minorHAnsi" w:hAnsiTheme="minorHAnsi" w:cstheme="minorHAnsi"/>
          <w:bCs/>
          <w:sz w:val="24"/>
          <w:szCs w:val="24"/>
        </w:rPr>
      </w:pPr>
    </w:p>
    <w:p w14:paraId="327B795D" w14:textId="77777777" w:rsidR="003B167C" w:rsidRPr="00B677B9" w:rsidRDefault="003B167C" w:rsidP="008858F5">
      <w:pPr>
        <w:pStyle w:val="ColorfulList-Accent11"/>
        <w:ind w:left="810"/>
        <w:rPr>
          <w:rFonts w:asciiTheme="minorHAnsi" w:hAnsiTheme="minorHAnsi" w:cstheme="minorHAnsi"/>
          <w:bCs/>
          <w:sz w:val="24"/>
          <w:szCs w:val="24"/>
        </w:rPr>
      </w:pPr>
    </w:p>
    <w:p w14:paraId="0055EDCB" w14:textId="77777777" w:rsidR="003B167C" w:rsidRPr="00B677B9" w:rsidRDefault="003B167C" w:rsidP="008858F5">
      <w:pPr>
        <w:pStyle w:val="ColorfulList-Accent11"/>
        <w:ind w:left="810"/>
        <w:rPr>
          <w:rFonts w:asciiTheme="minorHAnsi" w:hAnsiTheme="minorHAnsi" w:cstheme="minorHAnsi"/>
          <w:bCs/>
          <w:sz w:val="24"/>
          <w:szCs w:val="24"/>
        </w:rPr>
      </w:pPr>
    </w:p>
    <w:p w14:paraId="64D2AB03" w14:textId="77777777" w:rsidR="003B167C" w:rsidRPr="00B677B9" w:rsidRDefault="003B167C" w:rsidP="008858F5">
      <w:pPr>
        <w:pStyle w:val="ColorfulList-Accent11"/>
        <w:ind w:left="810"/>
        <w:rPr>
          <w:rFonts w:asciiTheme="minorHAnsi" w:hAnsiTheme="minorHAnsi" w:cstheme="minorHAnsi"/>
          <w:bCs/>
          <w:sz w:val="24"/>
          <w:szCs w:val="24"/>
        </w:rPr>
      </w:pPr>
    </w:p>
    <w:p w14:paraId="2FE5D045" w14:textId="77777777" w:rsidR="003B167C" w:rsidRPr="00B677B9" w:rsidRDefault="003B167C" w:rsidP="008858F5">
      <w:pPr>
        <w:pStyle w:val="ColorfulList-Accent11"/>
        <w:ind w:left="810"/>
        <w:rPr>
          <w:rFonts w:asciiTheme="minorHAnsi" w:hAnsiTheme="minorHAnsi" w:cstheme="minorHAnsi"/>
          <w:bCs/>
          <w:sz w:val="24"/>
          <w:szCs w:val="24"/>
        </w:rPr>
      </w:pPr>
    </w:p>
    <w:p w14:paraId="5988A3C8" w14:textId="77777777" w:rsidR="003B167C" w:rsidRPr="00B677B9" w:rsidRDefault="003B167C" w:rsidP="008858F5">
      <w:pPr>
        <w:pStyle w:val="ColorfulList-Accent11"/>
        <w:ind w:left="810"/>
        <w:rPr>
          <w:rFonts w:asciiTheme="minorHAnsi" w:hAnsiTheme="minorHAnsi" w:cstheme="minorHAnsi"/>
          <w:bCs/>
          <w:sz w:val="24"/>
          <w:szCs w:val="24"/>
        </w:rPr>
      </w:pPr>
    </w:p>
    <w:p w14:paraId="1FC57477" w14:textId="71C5DA0D" w:rsidR="009B6CD4" w:rsidRPr="00B677B9" w:rsidRDefault="006C155B" w:rsidP="00690EC3">
      <w:pPr>
        <w:pStyle w:val="ColorfulList-Accent11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  <w:u w:val="single"/>
        </w:rPr>
        <w:lastRenderedPageBreak/>
        <w:t>To examine the characteristics of the unbelted fatalities and serious injuries.</w:t>
      </w:r>
      <w:r w:rsidRPr="00B677B9">
        <w:rPr>
          <w:rFonts w:asciiTheme="minorHAnsi" w:hAnsiTheme="minorHAnsi" w:cstheme="minorHAnsi"/>
          <w:sz w:val="24"/>
          <w:szCs w:val="24"/>
        </w:rPr>
        <w:t xml:space="preserve"> </w:t>
      </w:r>
      <w:r w:rsidR="00C104AB" w:rsidRPr="00B677B9">
        <w:rPr>
          <w:rFonts w:asciiTheme="minorHAnsi" w:hAnsiTheme="minorHAnsi" w:cstheme="minorHAnsi"/>
          <w:sz w:val="24"/>
          <w:szCs w:val="24"/>
        </w:rPr>
        <w:t xml:space="preserve"> The 201</w:t>
      </w:r>
      <w:r w:rsidR="00401C07" w:rsidRPr="00B677B9">
        <w:rPr>
          <w:rFonts w:asciiTheme="minorHAnsi" w:hAnsiTheme="minorHAnsi" w:cstheme="minorHAnsi"/>
          <w:sz w:val="24"/>
          <w:szCs w:val="24"/>
        </w:rPr>
        <w:t>9</w:t>
      </w:r>
      <w:r w:rsidR="00C104AB" w:rsidRPr="00B677B9">
        <w:rPr>
          <w:rFonts w:asciiTheme="minorHAnsi" w:hAnsiTheme="minorHAnsi" w:cstheme="minorHAnsi"/>
          <w:sz w:val="24"/>
          <w:szCs w:val="24"/>
        </w:rPr>
        <w:t>-202</w:t>
      </w:r>
      <w:r w:rsidR="00401C07" w:rsidRPr="00B677B9">
        <w:rPr>
          <w:rFonts w:asciiTheme="minorHAnsi" w:hAnsiTheme="minorHAnsi" w:cstheme="minorHAnsi"/>
          <w:sz w:val="24"/>
          <w:szCs w:val="24"/>
        </w:rPr>
        <w:t>3</w:t>
      </w:r>
      <w:r w:rsidR="00C104AB" w:rsidRPr="00B677B9">
        <w:rPr>
          <w:rFonts w:asciiTheme="minorHAnsi" w:hAnsiTheme="minorHAnsi" w:cstheme="minorHAnsi"/>
          <w:sz w:val="24"/>
          <w:szCs w:val="24"/>
        </w:rPr>
        <w:t xml:space="preserve"> 5-year average in Southwest Minnesota was </w:t>
      </w:r>
      <w:r w:rsidR="003B167C" w:rsidRPr="00B677B9">
        <w:rPr>
          <w:rFonts w:asciiTheme="minorHAnsi" w:hAnsiTheme="minorHAnsi" w:cstheme="minorHAnsi"/>
          <w:sz w:val="24"/>
          <w:szCs w:val="24"/>
        </w:rPr>
        <w:t>10</w:t>
      </w:r>
      <w:r w:rsidR="00C104AB" w:rsidRPr="00B677B9">
        <w:rPr>
          <w:rFonts w:asciiTheme="minorHAnsi" w:hAnsiTheme="minorHAnsi" w:cstheme="minorHAnsi"/>
          <w:sz w:val="24"/>
          <w:szCs w:val="24"/>
        </w:rPr>
        <w:t xml:space="preserve"> unbelted fatalities and 19 serious injuries.</w:t>
      </w:r>
    </w:p>
    <w:p w14:paraId="248F92DB" w14:textId="3FD5F304" w:rsidR="00F27562" w:rsidRPr="00B677B9" w:rsidRDefault="00CF7561" w:rsidP="00CF7561">
      <w:pPr>
        <w:pStyle w:val="ColorfulList-Accent11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To continuously decrease the following:</w:t>
      </w:r>
    </w:p>
    <w:p w14:paraId="50F11FF9" w14:textId="22AA784C" w:rsidR="00CB1C40" w:rsidRPr="00B677B9" w:rsidRDefault="00CB1C40" w:rsidP="00CB1C40">
      <w:pPr>
        <w:pStyle w:val="ColorfulList-Accent11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0D5CAF6" wp14:editId="6BAC9D6B">
            <wp:extent cx="5246077" cy="1666983"/>
            <wp:effectExtent l="0" t="0" r="0" b="0"/>
            <wp:docPr id="411115164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15164" name="Picture 3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189" cy="16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8270" w14:textId="05F91799" w:rsidR="00332CD4" w:rsidRPr="00B677B9" w:rsidRDefault="00332CD4" w:rsidP="00CB1C40">
      <w:pPr>
        <w:pStyle w:val="ColorfulList-Accent11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F46603E" wp14:editId="79EF5695">
            <wp:extent cx="5267969" cy="1744492"/>
            <wp:effectExtent l="0" t="0" r="8890" b="8255"/>
            <wp:docPr id="1999857535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57535" name="Picture 4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305" cy="17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7B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8EE77AF" wp14:editId="57C9FFEC">
            <wp:extent cx="5316415" cy="1891336"/>
            <wp:effectExtent l="0" t="0" r="0" b="0"/>
            <wp:docPr id="1068697659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97659" name="Picture 5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5612" cy="19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8F90" w14:textId="77777777" w:rsidR="00F75403" w:rsidRPr="00F75403" w:rsidRDefault="00F75403" w:rsidP="00F75403">
      <w:pPr>
        <w:pStyle w:val="ColorfulList-Accent11"/>
        <w:ind w:left="810"/>
        <w:rPr>
          <w:rFonts w:asciiTheme="minorHAnsi" w:hAnsiTheme="minorHAnsi" w:cstheme="minorHAnsi"/>
          <w:sz w:val="24"/>
          <w:szCs w:val="24"/>
        </w:rPr>
      </w:pPr>
      <w:r w:rsidRPr="00F75403">
        <w:rPr>
          <w:rFonts w:asciiTheme="minorHAnsi" w:hAnsiTheme="minorHAnsi" w:cstheme="minorHAnsi"/>
          <w:sz w:val="24"/>
          <w:szCs w:val="24"/>
        </w:rPr>
        <w:t>*Data are Preliminary</w:t>
      </w:r>
    </w:p>
    <w:p w14:paraId="3D09850E" w14:textId="7C9B696F" w:rsidR="00546FFF" w:rsidRPr="00B677B9" w:rsidRDefault="00F75403" w:rsidP="003D15F2">
      <w:pPr>
        <w:pStyle w:val="ColorfulList-Accent11"/>
        <w:ind w:left="810"/>
        <w:rPr>
          <w:rFonts w:asciiTheme="minorHAnsi" w:hAnsiTheme="minorHAnsi" w:cstheme="minorHAnsi"/>
          <w:i/>
          <w:sz w:val="24"/>
          <w:szCs w:val="24"/>
        </w:rPr>
      </w:pPr>
      <w:r w:rsidRPr="00F75403">
        <w:rPr>
          <w:rFonts w:asciiTheme="minorHAnsi" w:hAnsiTheme="minorHAnsi" w:cstheme="minorHAnsi"/>
          <w:i/>
          <w:sz w:val="24"/>
          <w:szCs w:val="24"/>
        </w:rPr>
        <w:t xml:space="preserve">  Note:  a crash may have more than one of the above listed or additional contributing factors</w:t>
      </w:r>
      <w:r w:rsidR="00F27562" w:rsidRPr="00B677B9">
        <w:rPr>
          <w:rFonts w:asciiTheme="minorHAnsi" w:hAnsiTheme="minorHAnsi" w:cstheme="minorHAnsi"/>
          <w:i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1152" w:type="dxa"/>
        <w:tblLook w:val="04A0" w:firstRow="1" w:lastRow="0" w:firstColumn="1" w:lastColumn="0" w:noHBand="0" w:noVBand="1"/>
      </w:tblPr>
      <w:tblGrid>
        <w:gridCol w:w="1152"/>
      </w:tblGrid>
      <w:tr w:rsidR="00581929" w:rsidRPr="00B677B9" w14:paraId="64259E64" w14:textId="77777777" w:rsidTr="00F75403">
        <w:trPr>
          <w:trHeight w:val="500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2758" w14:textId="77777777" w:rsidR="00581929" w:rsidRPr="00B677B9" w:rsidRDefault="00581929" w:rsidP="00F75403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581929" w:rsidRPr="00B677B9" w14:paraId="4C06F0E5" w14:textId="77777777" w:rsidTr="00F75403">
        <w:trPr>
          <w:trHeight w:val="524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441D" w14:textId="77777777" w:rsidR="00581929" w:rsidRPr="00B677B9" w:rsidRDefault="00581929" w:rsidP="00F7540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  <w:tbl>
            <w:tblPr>
              <w:tblW w:w="93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"/>
            </w:tblGrid>
            <w:tr w:rsidR="00581929" w:rsidRPr="00B677B9" w14:paraId="0836620D" w14:textId="77777777" w:rsidTr="000A66D7">
              <w:trPr>
                <w:trHeight w:val="524"/>
                <w:tblCellSpacing w:w="0" w:type="dxa"/>
              </w:trPr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3C195" w14:textId="77777777" w:rsidR="00581929" w:rsidRPr="00B677B9" w:rsidRDefault="00581929" w:rsidP="0049176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Theme="minorHAnsi" w:eastAsia="Times New Roman" w:hAnsiTheme="minorHAnsi"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95C35EF" w14:textId="77777777" w:rsidR="00581929" w:rsidRPr="00B677B9" w:rsidRDefault="00581929" w:rsidP="00F7540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81929" w:rsidRPr="00B677B9" w14:paraId="39188873" w14:textId="77777777" w:rsidTr="00F75403">
        <w:trPr>
          <w:trHeight w:val="524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68D1" w14:textId="77777777" w:rsidR="00581929" w:rsidRPr="00B677B9" w:rsidRDefault="00581929" w:rsidP="00F754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B677B9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3A9708" wp14:editId="61C0B3BE">
                      <wp:simplePos x="0" y="0"/>
                      <wp:positionH relativeFrom="column">
                        <wp:posOffset>-353060</wp:posOffset>
                      </wp:positionH>
                      <wp:positionV relativeFrom="paragraph">
                        <wp:posOffset>499745</wp:posOffset>
                      </wp:positionV>
                      <wp:extent cx="1287780" cy="618490"/>
                      <wp:effectExtent l="258445" t="0" r="247015" b="0"/>
                      <wp:wrapNone/>
                      <wp:docPr id="2049" name="Text Box 2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87780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9BC22D" w14:textId="4CA7DCF7" w:rsidR="00581929" w:rsidRDefault="00581929" w:rsidP="000A66D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vertOverflow="clip" vert="vert270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3A97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49" o:spid="_x0000_s1026" type="#_x0000_t202" style="position:absolute;left:0;text-align:left;margin-left:-27.8pt;margin-top:39.35pt;width:101.4pt;height:48.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" filled="f" stroked="f">
                      <v:textbox style="layout-flow:vertical;mso-layout-flow-alt:bottom-to-top">
                        <w:txbxContent>
                          <w:p w14:paraId="559BC22D" w14:textId="4CA7DCF7" w:rsidR="00581929" w:rsidRDefault="00581929" w:rsidP="000A66D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1929" w:rsidRPr="00B677B9" w14:paraId="0076153F" w14:textId="77777777" w:rsidTr="00F75403">
        <w:trPr>
          <w:trHeight w:val="500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66E9" w14:textId="77777777" w:rsidR="00581929" w:rsidRPr="00B677B9" w:rsidRDefault="00581929" w:rsidP="00F754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81929" w:rsidRPr="00B677B9" w14:paraId="5BE54557" w14:textId="77777777" w:rsidTr="00F75403">
        <w:trPr>
          <w:trHeight w:val="500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9D493" w14:textId="77777777" w:rsidR="00581929" w:rsidRPr="00B677B9" w:rsidRDefault="00581929" w:rsidP="00F754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81929" w:rsidRPr="00B677B9" w14:paraId="09D32870" w14:textId="77777777" w:rsidTr="00F75403">
        <w:trPr>
          <w:trHeight w:val="500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047C" w14:textId="77777777" w:rsidR="00581929" w:rsidRPr="00B677B9" w:rsidRDefault="00581929" w:rsidP="00F754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81929" w:rsidRPr="00B677B9" w14:paraId="4613B3C6" w14:textId="77777777" w:rsidTr="00F75403">
        <w:trPr>
          <w:trHeight w:val="500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F64E" w14:textId="77777777" w:rsidR="00581929" w:rsidRPr="00B677B9" w:rsidRDefault="00581929" w:rsidP="00F7540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58C30DAB" w14:textId="06788078" w:rsidR="00CE1592" w:rsidRPr="00B677B9" w:rsidRDefault="00CE1592" w:rsidP="00CE1592">
      <w:pPr>
        <w:spacing w:after="0" w:line="240" w:lineRule="auto"/>
        <w:rPr>
          <w:rFonts w:asciiTheme="minorHAnsi" w:hAnsiTheme="minorHAnsi" w:cstheme="minorHAnsi"/>
          <w:i/>
          <w:sz w:val="24"/>
          <w:szCs w:val="24"/>
        </w:rPr>
      </w:pPr>
      <w:r w:rsidRPr="00B677B9">
        <w:rPr>
          <w:rFonts w:asciiTheme="minorHAnsi" w:hAnsiTheme="minorHAnsi" w:cstheme="minorHAnsi"/>
          <w:b/>
          <w:sz w:val="24"/>
          <w:szCs w:val="24"/>
        </w:rPr>
        <w:t>Region Goal 2</w:t>
      </w:r>
      <w:r w:rsidR="00F5120E" w:rsidRPr="00B677B9">
        <w:rPr>
          <w:rFonts w:asciiTheme="minorHAnsi" w:hAnsiTheme="minorHAnsi" w:cstheme="minorHAnsi"/>
          <w:b/>
          <w:sz w:val="24"/>
          <w:szCs w:val="24"/>
        </w:rPr>
        <w:t xml:space="preserve"> –</w:t>
      </w:r>
      <w:r w:rsidRPr="00B677B9">
        <w:rPr>
          <w:rFonts w:asciiTheme="minorHAnsi" w:hAnsiTheme="minorHAnsi" w:cstheme="minorHAnsi"/>
          <w:b/>
          <w:sz w:val="24"/>
          <w:szCs w:val="24"/>
        </w:rPr>
        <w:t xml:space="preserve"> TZD Partnership Goals </w:t>
      </w:r>
    </w:p>
    <w:p w14:paraId="4DF04D1C" w14:textId="264544F4" w:rsidR="00CE1592" w:rsidRPr="00B677B9" w:rsidRDefault="00CE1592" w:rsidP="00CE159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 xml:space="preserve">To continuously increase TZD awareness and partnerships across </w:t>
      </w:r>
      <w:r w:rsidR="00AA50A1" w:rsidRPr="00B677B9">
        <w:rPr>
          <w:rFonts w:asciiTheme="minorHAnsi" w:hAnsiTheme="minorHAnsi" w:cstheme="minorHAnsi"/>
          <w:sz w:val="24"/>
          <w:szCs w:val="24"/>
        </w:rPr>
        <w:t>south</w:t>
      </w:r>
      <w:r w:rsidR="00586D29" w:rsidRPr="00B677B9">
        <w:rPr>
          <w:rFonts w:asciiTheme="minorHAnsi" w:hAnsiTheme="minorHAnsi" w:cstheme="minorHAnsi"/>
          <w:sz w:val="24"/>
          <w:szCs w:val="24"/>
        </w:rPr>
        <w:t>west</w:t>
      </w:r>
      <w:r w:rsidRPr="00B677B9">
        <w:rPr>
          <w:rFonts w:asciiTheme="minorHAnsi" w:hAnsiTheme="minorHAnsi" w:cstheme="minorHAnsi"/>
          <w:sz w:val="24"/>
          <w:szCs w:val="24"/>
        </w:rPr>
        <w:t xml:space="preserve"> Minnesota for both the </w:t>
      </w:r>
      <w:r w:rsidR="00C23065" w:rsidRPr="00B677B9">
        <w:rPr>
          <w:rFonts w:asciiTheme="minorHAnsi" w:hAnsiTheme="minorHAnsi" w:cstheme="minorHAnsi"/>
          <w:sz w:val="24"/>
          <w:szCs w:val="24"/>
        </w:rPr>
        <w:t>public</w:t>
      </w:r>
      <w:r w:rsidRPr="00B677B9">
        <w:rPr>
          <w:rFonts w:asciiTheme="minorHAnsi" w:hAnsiTheme="minorHAnsi" w:cstheme="minorHAnsi"/>
          <w:sz w:val="24"/>
          <w:szCs w:val="24"/>
        </w:rPr>
        <w:t xml:space="preserve"> and traffic safety professionals</w:t>
      </w:r>
      <w:r w:rsidR="00461381" w:rsidRPr="00B677B9">
        <w:rPr>
          <w:rFonts w:asciiTheme="minorHAnsi" w:hAnsiTheme="minorHAnsi" w:cstheme="minorHAnsi"/>
          <w:sz w:val="24"/>
          <w:szCs w:val="24"/>
        </w:rPr>
        <w:t>.</w:t>
      </w:r>
    </w:p>
    <w:p w14:paraId="16CB0BE8" w14:textId="77777777" w:rsidR="00CE1592" w:rsidRPr="00B677B9" w:rsidRDefault="00CE1592" w:rsidP="00CE1592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069489DE" w14:textId="77777777" w:rsidR="00CE1592" w:rsidRPr="00B677B9" w:rsidRDefault="00CE1592" w:rsidP="00CE159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u w:val="single"/>
        </w:rPr>
      </w:pPr>
      <w:r w:rsidRPr="00B677B9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F47B34" w:rsidRPr="00B677B9">
        <w:rPr>
          <w:rFonts w:asciiTheme="minorHAnsi" w:hAnsiTheme="minorHAnsi" w:cstheme="minorHAnsi"/>
          <w:sz w:val="24"/>
          <w:szCs w:val="24"/>
          <w:u w:val="single"/>
        </w:rPr>
        <w:t>Establish the vision of</w:t>
      </w:r>
      <w:r w:rsidRPr="00B677B9">
        <w:rPr>
          <w:rFonts w:asciiTheme="minorHAnsi" w:hAnsiTheme="minorHAnsi" w:cstheme="minorHAnsi"/>
          <w:sz w:val="24"/>
          <w:szCs w:val="24"/>
          <w:u w:val="single"/>
        </w:rPr>
        <w:t xml:space="preserve"> TZD as a priority for all region, county, city (government agencies)</w:t>
      </w:r>
    </w:p>
    <w:p w14:paraId="0B79C12D" w14:textId="77777777" w:rsidR="00CE1592" w:rsidRPr="00B677B9" w:rsidRDefault="00CE1592" w:rsidP="00CE1592">
      <w:pPr>
        <w:pStyle w:val="ListParagraph"/>
        <w:numPr>
          <w:ilvl w:val="0"/>
          <w:numId w:val="8"/>
        </w:numPr>
        <w:spacing w:after="0" w:line="240" w:lineRule="auto"/>
        <w:ind w:firstLine="314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Engage local government involvement in TZD steering committee and workshops</w:t>
      </w:r>
    </w:p>
    <w:p w14:paraId="58F47F50" w14:textId="77777777" w:rsidR="00CE1592" w:rsidRPr="00B677B9" w:rsidRDefault="00CE1592" w:rsidP="00CE1592">
      <w:pPr>
        <w:pStyle w:val="ListParagraph"/>
        <w:numPr>
          <w:ilvl w:val="0"/>
          <w:numId w:val="8"/>
        </w:numPr>
        <w:spacing w:after="0" w:line="240" w:lineRule="auto"/>
        <w:ind w:firstLine="314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Educate/promote traffic safety awareness of city/county officials</w:t>
      </w:r>
    </w:p>
    <w:p w14:paraId="36C50118" w14:textId="77777777" w:rsidR="00CE1592" w:rsidRPr="00B677B9" w:rsidRDefault="00F5120E" w:rsidP="00CE1592">
      <w:pPr>
        <w:pStyle w:val="ListParagraph"/>
        <w:numPr>
          <w:ilvl w:val="0"/>
          <w:numId w:val="8"/>
        </w:numPr>
        <w:spacing w:after="0" w:line="240" w:lineRule="auto"/>
        <w:ind w:firstLine="314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Promote c</w:t>
      </w:r>
      <w:r w:rsidR="00CE1592" w:rsidRPr="00B677B9">
        <w:rPr>
          <w:rFonts w:asciiTheme="minorHAnsi" w:hAnsiTheme="minorHAnsi" w:cstheme="minorHAnsi"/>
          <w:sz w:val="24"/>
          <w:szCs w:val="24"/>
        </w:rPr>
        <w:t>ity/county employee education/policies that facilitate the TZD vision</w:t>
      </w:r>
      <w:r w:rsidR="00CE1592" w:rsidRPr="00B677B9">
        <w:rPr>
          <w:rFonts w:asciiTheme="minorHAnsi" w:hAnsiTheme="minorHAnsi" w:cstheme="minorHAnsi"/>
          <w:sz w:val="24"/>
          <w:szCs w:val="24"/>
        </w:rPr>
        <w:br/>
      </w:r>
    </w:p>
    <w:p w14:paraId="3EC7D82D" w14:textId="51639E96" w:rsidR="00CE1592" w:rsidRPr="00B677B9" w:rsidRDefault="00CE1592" w:rsidP="00CE159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(Activities: Recruitment of city and county to attend TZD event, giving TZD presentations to boards/councils, mailings/connections to Network of Employers for Traffic Safety (NETS)</w:t>
      </w:r>
    </w:p>
    <w:p w14:paraId="13BD03C0" w14:textId="77777777" w:rsidR="00CE1592" w:rsidRPr="00B677B9" w:rsidRDefault="00CE1592" w:rsidP="00CE159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545A894" w14:textId="77777777" w:rsidR="00351D5C" w:rsidRPr="00B677B9" w:rsidRDefault="00351D5C" w:rsidP="00CE159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C6108B5" w14:textId="77777777" w:rsidR="00CE1592" w:rsidRPr="00B677B9" w:rsidRDefault="00F47B34" w:rsidP="00CE1592">
      <w:pPr>
        <w:pStyle w:val="ListParagraph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B677B9">
        <w:rPr>
          <w:rFonts w:asciiTheme="minorHAnsi" w:hAnsiTheme="minorHAnsi" w:cstheme="minorHAnsi"/>
          <w:sz w:val="24"/>
          <w:szCs w:val="24"/>
          <w:u w:val="single"/>
        </w:rPr>
        <w:t>Create and s</w:t>
      </w:r>
      <w:r w:rsidR="00CE1592" w:rsidRPr="00B677B9">
        <w:rPr>
          <w:rFonts w:asciiTheme="minorHAnsi" w:hAnsiTheme="minorHAnsi" w:cstheme="minorHAnsi"/>
          <w:sz w:val="24"/>
          <w:szCs w:val="24"/>
          <w:u w:val="single"/>
        </w:rPr>
        <w:t>trengthen partnerships in the region</w:t>
      </w:r>
    </w:p>
    <w:p w14:paraId="61980AE0" w14:textId="77777777" w:rsidR="00CE1592" w:rsidRPr="00B677B9" w:rsidRDefault="00CE1592" w:rsidP="00CE1592">
      <w:pPr>
        <w:pStyle w:val="ListParagraph"/>
        <w:numPr>
          <w:ilvl w:val="1"/>
          <w:numId w:val="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Engage stakeholders</w:t>
      </w:r>
    </w:p>
    <w:p w14:paraId="20E62EC9" w14:textId="77777777" w:rsidR="00CE1592" w:rsidRPr="00B677B9" w:rsidRDefault="00CE1592" w:rsidP="00CE1592">
      <w:pPr>
        <w:pStyle w:val="ListParagraph"/>
        <w:numPr>
          <w:ilvl w:val="1"/>
          <w:numId w:val="6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Develop networking relationships</w:t>
      </w:r>
    </w:p>
    <w:p w14:paraId="399D8EB7" w14:textId="77777777" w:rsidR="00CE1592" w:rsidRPr="00B677B9" w:rsidRDefault="00CE1592" w:rsidP="00CE1592">
      <w:pPr>
        <w:pStyle w:val="ListParagraph"/>
        <w:numPr>
          <w:ilvl w:val="1"/>
          <w:numId w:val="6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Recruit membership of the TZD partnership</w:t>
      </w:r>
    </w:p>
    <w:p w14:paraId="6C78D712" w14:textId="77777777" w:rsidR="00F423EA" w:rsidRPr="00B677B9" w:rsidRDefault="00F423EA" w:rsidP="00CE159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2DFD083" w14:textId="77777777" w:rsidR="00CE1592" w:rsidRPr="00B677B9" w:rsidRDefault="00CE1592" w:rsidP="00CE159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(Activities: EMS Conference booth/presentation, regional workshop, web, calendar, statistics, workshop, orientation)</w:t>
      </w:r>
    </w:p>
    <w:p w14:paraId="0F4F1EEA" w14:textId="77777777" w:rsidR="00CE1592" w:rsidRPr="00B677B9" w:rsidRDefault="00CE1592" w:rsidP="00CE159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961AB15" w14:textId="77777777" w:rsidR="00351D5C" w:rsidRPr="00B677B9" w:rsidRDefault="00351D5C" w:rsidP="00CE159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2ED27AF" w14:textId="77777777" w:rsidR="00CE1592" w:rsidRPr="00B677B9" w:rsidRDefault="00CE1592" w:rsidP="00CE1592">
      <w:pPr>
        <w:pStyle w:val="ListParagraph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B677B9">
        <w:rPr>
          <w:rFonts w:asciiTheme="minorHAnsi" w:hAnsiTheme="minorHAnsi" w:cstheme="minorHAnsi"/>
          <w:sz w:val="24"/>
          <w:szCs w:val="24"/>
          <w:u w:val="single"/>
        </w:rPr>
        <w:t>Promote</w:t>
      </w:r>
      <w:r w:rsidR="00331B41" w:rsidRPr="00B677B9">
        <w:rPr>
          <w:rFonts w:asciiTheme="minorHAnsi" w:hAnsiTheme="minorHAnsi" w:cstheme="minorHAnsi"/>
          <w:sz w:val="24"/>
          <w:szCs w:val="24"/>
          <w:u w:val="single"/>
        </w:rPr>
        <w:t xml:space="preserve"> and</w:t>
      </w:r>
      <w:r w:rsidRPr="00B677B9">
        <w:rPr>
          <w:rFonts w:asciiTheme="minorHAnsi" w:hAnsiTheme="minorHAnsi" w:cstheme="minorHAnsi"/>
          <w:sz w:val="24"/>
          <w:szCs w:val="24"/>
          <w:u w:val="single"/>
        </w:rPr>
        <w:t xml:space="preserve"> implement effective traffic safety initiatives in the region</w:t>
      </w:r>
    </w:p>
    <w:p w14:paraId="3F18435C" w14:textId="77777777" w:rsidR="00CE1592" w:rsidRPr="00B677B9" w:rsidRDefault="00CE1592" w:rsidP="00CE1592">
      <w:pPr>
        <w:pStyle w:val="ListParagraph"/>
        <w:numPr>
          <w:ilvl w:val="1"/>
          <w:numId w:val="6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Develop and distribute resource materials</w:t>
      </w:r>
    </w:p>
    <w:p w14:paraId="20DCF1A5" w14:textId="77777777" w:rsidR="00CE1592" w:rsidRPr="00B677B9" w:rsidRDefault="00CE1592" w:rsidP="00CE1592">
      <w:pPr>
        <w:pStyle w:val="ListParagraph"/>
        <w:numPr>
          <w:ilvl w:val="1"/>
          <w:numId w:val="6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Provide enforcement wave support in community</w:t>
      </w:r>
    </w:p>
    <w:p w14:paraId="572F1CE2" w14:textId="77777777" w:rsidR="00CE1592" w:rsidRPr="00B677B9" w:rsidRDefault="00CE1592" w:rsidP="00CE1592">
      <w:pPr>
        <w:pStyle w:val="ListParagraph"/>
        <w:numPr>
          <w:ilvl w:val="1"/>
          <w:numId w:val="6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 xml:space="preserve">Promote </w:t>
      </w:r>
      <w:proofErr w:type="gramStart"/>
      <w:r w:rsidRPr="00B677B9">
        <w:rPr>
          <w:rFonts w:asciiTheme="minorHAnsi" w:hAnsiTheme="minorHAnsi" w:cstheme="minorHAnsi"/>
          <w:sz w:val="24"/>
          <w:szCs w:val="24"/>
        </w:rPr>
        <w:t>evidence based</w:t>
      </w:r>
      <w:proofErr w:type="gramEnd"/>
      <w:r w:rsidRPr="00B677B9">
        <w:rPr>
          <w:rFonts w:asciiTheme="minorHAnsi" w:hAnsiTheme="minorHAnsi" w:cstheme="minorHAnsi"/>
          <w:sz w:val="24"/>
          <w:szCs w:val="24"/>
        </w:rPr>
        <w:t xml:space="preserve"> countermeasures</w:t>
      </w:r>
    </w:p>
    <w:p w14:paraId="4573F10E" w14:textId="77777777" w:rsidR="00CE1592" w:rsidRPr="00B677B9" w:rsidRDefault="00CE1592" w:rsidP="00CE1592">
      <w:pPr>
        <w:pStyle w:val="ListParagraph"/>
        <w:numPr>
          <w:ilvl w:val="1"/>
          <w:numId w:val="6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>Collect data and statistics within region</w:t>
      </w:r>
    </w:p>
    <w:p w14:paraId="0BF36F98" w14:textId="77777777" w:rsidR="00CE1592" w:rsidRPr="00B677B9" w:rsidRDefault="00CE1592" w:rsidP="00CE1592">
      <w:pPr>
        <w:pStyle w:val="ListParagraph"/>
        <w:numPr>
          <w:ilvl w:val="1"/>
          <w:numId w:val="6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 xml:space="preserve"> Implement best practices within region</w:t>
      </w:r>
    </w:p>
    <w:p w14:paraId="150CD4F7" w14:textId="77777777" w:rsidR="00F423EA" w:rsidRPr="00B677B9" w:rsidRDefault="00F423EA" w:rsidP="005B132F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852CACB" w14:textId="77777777" w:rsidR="005B132F" w:rsidRPr="00B677B9" w:rsidRDefault="00CE1592" w:rsidP="005B132F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677B9">
        <w:rPr>
          <w:rFonts w:asciiTheme="minorHAnsi" w:hAnsiTheme="minorHAnsi" w:cstheme="minorHAnsi"/>
          <w:sz w:val="24"/>
          <w:szCs w:val="24"/>
        </w:rPr>
        <w:t xml:space="preserve">(Activities: web, brochure, </w:t>
      </w:r>
      <w:r w:rsidR="003A4111" w:rsidRPr="00B677B9">
        <w:rPr>
          <w:rFonts w:asciiTheme="minorHAnsi" w:hAnsiTheme="minorHAnsi" w:cstheme="minorHAnsi"/>
          <w:sz w:val="24"/>
          <w:szCs w:val="24"/>
        </w:rPr>
        <w:t>one</w:t>
      </w:r>
      <w:r w:rsidRPr="00B677B9">
        <w:rPr>
          <w:rFonts w:asciiTheme="minorHAnsi" w:hAnsiTheme="minorHAnsi" w:cstheme="minorHAnsi"/>
          <w:sz w:val="24"/>
          <w:szCs w:val="24"/>
        </w:rPr>
        <w:t xml:space="preserve">-pagers, presentations, news advisories, workshop, seatbelt observational survey and omnibus survey, media messaging and media events, news releases re:  activities woven into existing messages, worksite education and policy development, parent component to </w:t>
      </w:r>
      <w:proofErr w:type="gramStart"/>
      <w:r w:rsidRPr="00B677B9">
        <w:rPr>
          <w:rFonts w:asciiTheme="minorHAnsi" w:hAnsiTheme="minorHAnsi" w:cstheme="minorHAnsi"/>
          <w:sz w:val="24"/>
          <w:szCs w:val="24"/>
        </w:rPr>
        <w:t>drivers</w:t>
      </w:r>
      <w:proofErr w:type="gramEnd"/>
      <w:r w:rsidRPr="00B677B9">
        <w:rPr>
          <w:rFonts w:asciiTheme="minorHAnsi" w:hAnsiTheme="minorHAnsi" w:cstheme="minorHAnsi"/>
          <w:sz w:val="24"/>
          <w:szCs w:val="24"/>
        </w:rPr>
        <w:t xml:space="preserve"> education, sober cab development, youth enforcement and education activities)</w:t>
      </w:r>
    </w:p>
    <w:sectPr w:rsidR="005B132F" w:rsidRPr="00B677B9" w:rsidSect="005C239C">
      <w:headerReference w:type="default" r:id="rId13"/>
      <w:pgSz w:w="12240" w:h="15840"/>
      <w:pgMar w:top="864" w:right="1080" w:bottom="86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0B4545" w14:textId="77777777" w:rsidR="004C0AF5" w:rsidRDefault="004C0AF5" w:rsidP="00D2018B">
      <w:pPr>
        <w:spacing w:after="0" w:line="240" w:lineRule="auto"/>
      </w:pPr>
      <w:r>
        <w:separator/>
      </w:r>
    </w:p>
  </w:endnote>
  <w:endnote w:type="continuationSeparator" w:id="0">
    <w:p w14:paraId="0626D4C5" w14:textId="77777777" w:rsidR="004C0AF5" w:rsidRDefault="004C0AF5" w:rsidP="00D2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39AE4" w14:textId="77777777" w:rsidR="004C0AF5" w:rsidRDefault="004C0AF5" w:rsidP="00D2018B">
      <w:pPr>
        <w:spacing w:after="0" w:line="240" w:lineRule="auto"/>
      </w:pPr>
      <w:r>
        <w:separator/>
      </w:r>
    </w:p>
  </w:footnote>
  <w:footnote w:type="continuationSeparator" w:id="0">
    <w:p w14:paraId="5C623866" w14:textId="77777777" w:rsidR="004C0AF5" w:rsidRDefault="004C0AF5" w:rsidP="00D20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26A60" w14:textId="77777777" w:rsidR="00586D29" w:rsidRDefault="00E70EF5" w:rsidP="00DE58D0">
    <w:pPr>
      <w:pStyle w:val="NoSpacing1"/>
      <w:rPr>
        <w:b/>
        <w:sz w:val="32"/>
        <w:szCs w:val="32"/>
        <w:u w:val="single"/>
      </w:rPr>
    </w:pPr>
    <w:r>
      <w:rPr>
        <w:noProof/>
      </w:rPr>
      <w:drawing>
        <wp:inline distT="0" distB="0" distL="0" distR="0" wp14:anchorId="4841501C" wp14:editId="0CAB2C80">
          <wp:extent cx="1057443" cy="771525"/>
          <wp:effectExtent l="0" t="0" r="9525" b="0"/>
          <wp:docPr id="1" name="Picture 1" descr="C:\Users\cpalmate\AppData\Local\Microsoft\Windows\Temporary Internet Files\Content.Word\SWM TZD LOGO black &amp; 2945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almate\AppData\Local\Microsoft\Windows\Temporary Internet Files\Content.Word\SWM TZD LOGO black &amp; 2945 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665" cy="778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579DD2" w14:textId="77777777" w:rsidR="00586D29" w:rsidRDefault="00586D29" w:rsidP="00E70EF5">
    <w:pPr>
      <w:pStyle w:val="NoSpacing1"/>
      <w:jc w:val="center"/>
    </w:pPr>
    <w:r>
      <w:rPr>
        <w:b/>
        <w:sz w:val="32"/>
        <w:szCs w:val="32"/>
        <w:u w:val="single"/>
      </w:rPr>
      <w:t xml:space="preserve">Southwest </w:t>
    </w:r>
    <w:r w:rsidRPr="006E64DF">
      <w:rPr>
        <w:b/>
        <w:sz w:val="32"/>
        <w:szCs w:val="32"/>
        <w:u w:val="single"/>
      </w:rPr>
      <w:t>Minnesota Toward Zero Deaths Regional Strategic Plan</w:t>
    </w:r>
  </w:p>
  <w:p w14:paraId="5A4E5CED" w14:textId="77777777" w:rsidR="00586D29" w:rsidRDefault="00586D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776F9"/>
    <w:multiLevelType w:val="hybridMultilevel"/>
    <w:tmpl w:val="344828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9560E6C">
      <w:start w:val="1"/>
      <w:numFmt w:val="upperLetter"/>
      <w:lvlText w:val="%2."/>
      <w:lvlJc w:val="left"/>
      <w:pPr>
        <w:ind w:left="1170" w:hanging="360"/>
      </w:pPr>
      <w:rPr>
        <w:rFonts w:ascii="Calibri" w:eastAsia="Calibri" w:hAnsi="Calibri" w:cs="Wingdings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561C39"/>
    <w:multiLevelType w:val="hybridMultilevel"/>
    <w:tmpl w:val="DAE2D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Wingdings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FC775A"/>
    <w:multiLevelType w:val="hybridMultilevel"/>
    <w:tmpl w:val="BA422A0E"/>
    <w:lvl w:ilvl="0" w:tplc="25A456A0">
      <w:start w:val="2016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9B139C"/>
    <w:multiLevelType w:val="hybridMultilevel"/>
    <w:tmpl w:val="CCBE0B46"/>
    <w:lvl w:ilvl="0" w:tplc="CAEA0C36">
      <w:start w:val="1"/>
      <w:numFmt w:val="upperLetter"/>
      <w:lvlText w:val="%1."/>
      <w:lvlJc w:val="left"/>
      <w:pPr>
        <w:ind w:left="81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23E24560"/>
    <w:multiLevelType w:val="hybridMultilevel"/>
    <w:tmpl w:val="CE947B18"/>
    <w:lvl w:ilvl="0" w:tplc="BA585DA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950A47"/>
    <w:multiLevelType w:val="hybridMultilevel"/>
    <w:tmpl w:val="40F8C838"/>
    <w:lvl w:ilvl="0" w:tplc="0409000F">
      <w:start w:val="1"/>
      <w:numFmt w:val="decimal"/>
      <w:lvlText w:val="%1."/>
      <w:lvlJc w:val="left"/>
      <w:pPr>
        <w:ind w:left="47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81" w:hanging="360"/>
      </w:pPr>
    </w:lvl>
    <w:lvl w:ilvl="2" w:tplc="0409001B" w:tentative="1">
      <w:start w:val="1"/>
      <w:numFmt w:val="lowerRoman"/>
      <w:lvlText w:val="%3."/>
      <w:lvlJc w:val="right"/>
      <w:pPr>
        <w:ind w:left="6201" w:hanging="180"/>
      </w:pPr>
    </w:lvl>
    <w:lvl w:ilvl="3" w:tplc="0409000F" w:tentative="1">
      <w:start w:val="1"/>
      <w:numFmt w:val="decimal"/>
      <w:lvlText w:val="%4."/>
      <w:lvlJc w:val="left"/>
      <w:pPr>
        <w:ind w:left="6921" w:hanging="360"/>
      </w:pPr>
    </w:lvl>
    <w:lvl w:ilvl="4" w:tplc="04090019" w:tentative="1">
      <w:start w:val="1"/>
      <w:numFmt w:val="lowerLetter"/>
      <w:lvlText w:val="%5."/>
      <w:lvlJc w:val="left"/>
      <w:pPr>
        <w:ind w:left="7641" w:hanging="360"/>
      </w:pPr>
    </w:lvl>
    <w:lvl w:ilvl="5" w:tplc="0409001B" w:tentative="1">
      <w:start w:val="1"/>
      <w:numFmt w:val="lowerRoman"/>
      <w:lvlText w:val="%6."/>
      <w:lvlJc w:val="right"/>
      <w:pPr>
        <w:ind w:left="8361" w:hanging="180"/>
      </w:pPr>
    </w:lvl>
    <w:lvl w:ilvl="6" w:tplc="0409000F" w:tentative="1">
      <w:start w:val="1"/>
      <w:numFmt w:val="decimal"/>
      <w:lvlText w:val="%7."/>
      <w:lvlJc w:val="left"/>
      <w:pPr>
        <w:ind w:left="9081" w:hanging="360"/>
      </w:pPr>
    </w:lvl>
    <w:lvl w:ilvl="7" w:tplc="04090019" w:tentative="1">
      <w:start w:val="1"/>
      <w:numFmt w:val="lowerLetter"/>
      <w:lvlText w:val="%8."/>
      <w:lvlJc w:val="left"/>
      <w:pPr>
        <w:ind w:left="9801" w:hanging="360"/>
      </w:pPr>
    </w:lvl>
    <w:lvl w:ilvl="8" w:tplc="0409001B" w:tentative="1">
      <w:start w:val="1"/>
      <w:numFmt w:val="lowerRoman"/>
      <w:lvlText w:val="%9."/>
      <w:lvlJc w:val="right"/>
      <w:pPr>
        <w:ind w:left="10521" w:hanging="180"/>
      </w:pPr>
    </w:lvl>
  </w:abstractNum>
  <w:abstractNum w:abstractNumId="6" w15:restartNumberingAfterBreak="0">
    <w:nsid w:val="291676D6"/>
    <w:multiLevelType w:val="hybridMultilevel"/>
    <w:tmpl w:val="DC6A6B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25415"/>
    <w:multiLevelType w:val="hybridMultilevel"/>
    <w:tmpl w:val="3B5CB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9648E"/>
    <w:multiLevelType w:val="hybridMultilevel"/>
    <w:tmpl w:val="2AC08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24BEB"/>
    <w:multiLevelType w:val="hybridMultilevel"/>
    <w:tmpl w:val="93A0C8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Wingdings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A0F650F"/>
    <w:multiLevelType w:val="hybridMultilevel"/>
    <w:tmpl w:val="97B8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070A9"/>
    <w:multiLevelType w:val="hybridMultilevel"/>
    <w:tmpl w:val="36C6D1B2"/>
    <w:lvl w:ilvl="0" w:tplc="E71CA81E">
      <w:start w:val="1"/>
      <w:numFmt w:val="upperLetter"/>
      <w:lvlText w:val="%1.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2" w15:restartNumberingAfterBreak="0">
    <w:nsid w:val="5B336D7E"/>
    <w:multiLevelType w:val="hybridMultilevel"/>
    <w:tmpl w:val="EBC815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E132F"/>
    <w:multiLevelType w:val="hybridMultilevel"/>
    <w:tmpl w:val="3450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Wingdings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F685657"/>
    <w:multiLevelType w:val="hybridMultilevel"/>
    <w:tmpl w:val="66F64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FC5723"/>
    <w:multiLevelType w:val="hybridMultilevel"/>
    <w:tmpl w:val="1744F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Wingdings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E806812"/>
    <w:multiLevelType w:val="hybridMultilevel"/>
    <w:tmpl w:val="5A1AFE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676AC"/>
    <w:multiLevelType w:val="hybridMultilevel"/>
    <w:tmpl w:val="0AD86B92"/>
    <w:lvl w:ilvl="0" w:tplc="3D3EF5C4">
      <w:start w:val="201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A5506"/>
    <w:multiLevelType w:val="hybridMultilevel"/>
    <w:tmpl w:val="DC1E0C3C"/>
    <w:lvl w:ilvl="0" w:tplc="A2BCB32A">
      <w:start w:val="201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258370">
    <w:abstractNumId w:val="15"/>
  </w:num>
  <w:num w:numId="2" w16cid:durableId="619844064">
    <w:abstractNumId w:val="13"/>
  </w:num>
  <w:num w:numId="3" w16cid:durableId="137848591">
    <w:abstractNumId w:val="1"/>
  </w:num>
  <w:num w:numId="4" w16cid:durableId="2070837661">
    <w:abstractNumId w:val="3"/>
  </w:num>
  <w:num w:numId="5" w16cid:durableId="188181364">
    <w:abstractNumId w:val="9"/>
  </w:num>
  <w:num w:numId="6" w16cid:durableId="134760970">
    <w:abstractNumId w:val="0"/>
  </w:num>
  <w:num w:numId="7" w16cid:durableId="1667250448">
    <w:abstractNumId w:val="4"/>
  </w:num>
  <w:num w:numId="8" w16cid:durableId="217866676">
    <w:abstractNumId w:val="11"/>
  </w:num>
  <w:num w:numId="9" w16cid:durableId="925185383">
    <w:abstractNumId w:val="5"/>
  </w:num>
  <w:num w:numId="10" w16cid:durableId="1904366184">
    <w:abstractNumId w:val="12"/>
  </w:num>
  <w:num w:numId="11" w16cid:durableId="1249192128">
    <w:abstractNumId w:val="16"/>
  </w:num>
  <w:num w:numId="12" w16cid:durableId="606356084">
    <w:abstractNumId w:val="14"/>
  </w:num>
  <w:num w:numId="13" w16cid:durableId="1255550331">
    <w:abstractNumId w:val="8"/>
  </w:num>
  <w:num w:numId="14" w16cid:durableId="2032144534">
    <w:abstractNumId w:val="6"/>
  </w:num>
  <w:num w:numId="15" w16cid:durableId="1713924609">
    <w:abstractNumId w:val="7"/>
  </w:num>
  <w:num w:numId="16" w16cid:durableId="1630814385">
    <w:abstractNumId w:val="10"/>
  </w:num>
  <w:num w:numId="17" w16cid:durableId="1048457953">
    <w:abstractNumId w:val="17"/>
  </w:num>
  <w:num w:numId="18" w16cid:durableId="1363246168">
    <w:abstractNumId w:val="2"/>
  </w:num>
  <w:num w:numId="19" w16cid:durableId="15779791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EA9"/>
    <w:rsid w:val="00027EDC"/>
    <w:rsid w:val="00066019"/>
    <w:rsid w:val="00070E49"/>
    <w:rsid w:val="000A66D7"/>
    <w:rsid w:val="000C2736"/>
    <w:rsid w:val="000D30DC"/>
    <w:rsid w:val="000D734D"/>
    <w:rsid w:val="00114697"/>
    <w:rsid w:val="001A6E4E"/>
    <w:rsid w:val="001D0DC4"/>
    <w:rsid w:val="001D2BE4"/>
    <w:rsid w:val="00231791"/>
    <w:rsid w:val="00234236"/>
    <w:rsid w:val="00243537"/>
    <w:rsid w:val="00252EBE"/>
    <w:rsid w:val="002616FC"/>
    <w:rsid w:val="00261D43"/>
    <w:rsid w:val="00263FE7"/>
    <w:rsid w:val="00275C22"/>
    <w:rsid w:val="002C303A"/>
    <w:rsid w:val="002C37EF"/>
    <w:rsid w:val="002F473A"/>
    <w:rsid w:val="0031680B"/>
    <w:rsid w:val="00331B41"/>
    <w:rsid w:val="00332CD4"/>
    <w:rsid w:val="00351D5C"/>
    <w:rsid w:val="00396426"/>
    <w:rsid w:val="003A4111"/>
    <w:rsid w:val="003B0731"/>
    <w:rsid w:val="003B167C"/>
    <w:rsid w:val="003C2343"/>
    <w:rsid w:val="003C41C8"/>
    <w:rsid w:val="003D15F2"/>
    <w:rsid w:val="003F41FB"/>
    <w:rsid w:val="00401C07"/>
    <w:rsid w:val="0041089A"/>
    <w:rsid w:val="00450C4C"/>
    <w:rsid w:val="0045494C"/>
    <w:rsid w:val="00461381"/>
    <w:rsid w:val="00467D06"/>
    <w:rsid w:val="0049176C"/>
    <w:rsid w:val="004C0AF5"/>
    <w:rsid w:val="004D5CC3"/>
    <w:rsid w:val="004D6987"/>
    <w:rsid w:val="004E629B"/>
    <w:rsid w:val="00546FFF"/>
    <w:rsid w:val="005808C9"/>
    <w:rsid w:val="00581929"/>
    <w:rsid w:val="00582374"/>
    <w:rsid w:val="00584277"/>
    <w:rsid w:val="00586D29"/>
    <w:rsid w:val="005B132F"/>
    <w:rsid w:val="005B43CB"/>
    <w:rsid w:val="005C239C"/>
    <w:rsid w:val="005E3978"/>
    <w:rsid w:val="005F32C1"/>
    <w:rsid w:val="005F406C"/>
    <w:rsid w:val="00610D2C"/>
    <w:rsid w:val="00612AFD"/>
    <w:rsid w:val="006237F8"/>
    <w:rsid w:val="00624693"/>
    <w:rsid w:val="0062523F"/>
    <w:rsid w:val="00632EA9"/>
    <w:rsid w:val="00643291"/>
    <w:rsid w:val="00647462"/>
    <w:rsid w:val="0065763C"/>
    <w:rsid w:val="006826CC"/>
    <w:rsid w:val="00690EC3"/>
    <w:rsid w:val="006C155B"/>
    <w:rsid w:val="006E37BB"/>
    <w:rsid w:val="00704BD8"/>
    <w:rsid w:val="007210D6"/>
    <w:rsid w:val="007412AE"/>
    <w:rsid w:val="00753335"/>
    <w:rsid w:val="00813029"/>
    <w:rsid w:val="00831E3F"/>
    <w:rsid w:val="00835CCA"/>
    <w:rsid w:val="00842C00"/>
    <w:rsid w:val="00873BB3"/>
    <w:rsid w:val="00874AF2"/>
    <w:rsid w:val="008858F5"/>
    <w:rsid w:val="00886C0D"/>
    <w:rsid w:val="008C7B15"/>
    <w:rsid w:val="00922BCF"/>
    <w:rsid w:val="0095207E"/>
    <w:rsid w:val="009527A8"/>
    <w:rsid w:val="009712AD"/>
    <w:rsid w:val="00986A70"/>
    <w:rsid w:val="009B4AF2"/>
    <w:rsid w:val="009B6CD4"/>
    <w:rsid w:val="009C2E19"/>
    <w:rsid w:val="009F2BF6"/>
    <w:rsid w:val="009F3951"/>
    <w:rsid w:val="009F6D61"/>
    <w:rsid w:val="00A01254"/>
    <w:rsid w:val="00AA50A1"/>
    <w:rsid w:val="00AB5C95"/>
    <w:rsid w:val="00AD75AE"/>
    <w:rsid w:val="00AF253A"/>
    <w:rsid w:val="00B3484B"/>
    <w:rsid w:val="00B677B9"/>
    <w:rsid w:val="00B71266"/>
    <w:rsid w:val="00B76C1B"/>
    <w:rsid w:val="00B95A76"/>
    <w:rsid w:val="00B9707E"/>
    <w:rsid w:val="00BB4823"/>
    <w:rsid w:val="00BE08A1"/>
    <w:rsid w:val="00BE79B7"/>
    <w:rsid w:val="00BF21BB"/>
    <w:rsid w:val="00C104AB"/>
    <w:rsid w:val="00C21B1A"/>
    <w:rsid w:val="00C23065"/>
    <w:rsid w:val="00C23602"/>
    <w:rsid w:val="00C32D82"/>
    <w:rsid w:val="00C406BF"/>
    <w:rsid w:val="00C43F73"/>
    <w:rsid w:val="00C609CA"/>
    <w:rsid w:val="00C620FA"/>
    <w:rsid w:val="00CB1C40"/>
    <w:rsid w:val="00CB26EF"/>
    <w:rsid w:val="00CC2D2C"/>
    <w:rsid w:val="00CC76F4"/>
    <w:rsid w:val="00CD6A4D"/>
    <w:rsid w:val="00CE1592"/>
    <w:rsid w:val="00CE2329"/>
    <w:rsid w:val="00CE4951"/>
    <w:rsid w:val="00CF7561"/>
    <w:rsid w:val="00D2018B"/>
    <w:rsid w:val="00D21356"/>
    <w:rsid w:val="00D305BC"/>
    <w:rsid w:val="00D35955"/>
    <w:rsid w:val="00D612B1"/>
    <w:rsid w:val="00D700C7"/>
    <w:rsid w:val="00D70E20"/>
    <w:rsid w:val="00DA7B93"/>
    <w:rsid w:val="00DB4F0A"/>
    <w:rsid w:val="00DE58D0"/>
    <w:rsid w:val="00DF0710"/>
    <w:rsid w:val="00E1214B"/>
    <w:rsid w:val="00E13E1A"/>
    <w:rsid w:val="00E463F6"/>
    <w:rsid w:val="00E70EF5"/>
    <w:rsid w:val="00E76174"/>
    <w:rsid w:val="00E85999"/>
    <w:rsid w:val="00E86B36"/>
    <w:rsid w:val="00EA05A5"/>
    <w:rsid w:val="00EA1C0A"/>
    <w:rsid w:val="00EB1FCF"/>
    <w:rsid w:val="00ED5014"/>
    <w:rsid w:val="00EF54B8"/>
    <w:rsid w:val="00F13C23"/>
    <w:rsid w:val="00F16D24"/>
    <w:rsid w:val="00F27562"/>
    <w:rsid w:val="00F40D6E"/>
    <w:rsid w:val="00F423EA"/>
    <w:rsid w:val="00F47B34"/>
    <w:rsid w:val="00F47F84"/>
    <w:rsid w:val="00F5120E"/>
    <w:rsid w:val="00F75403"/>
    <w:rsid w:val="00F8632C"/>
    <w:rsid w:val="00F93698"/>
    <w:rsid w:val="00FA34F2"/>
    <w:rsid w:val="00FA757B"/>
    <w:rsid w:val="00FB4DE0"/>
    <w:rsid w:val="00FC15FE"/>
    <w:rsid w:val="00FE3648"/>
    <w:rsid w:val="00FE55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AF5685"/>
  <w15:docId w15:val="{AB9F1A64-F7C5-4B7F-BC38-E0A0EC5C3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EA9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32EA9"/>
    <w:pPr>
      <w:ind w:left="720"/>
      <w:contextualSpacing/>
    </w:pPr>
  </w:style>
  <w:style w:type="paragraph" w:customStyle="1" w:styleId="NoSpacing1">
    <w:name w:val="No Spacing1"/>
    <w:uiPriority w:val="1"/>
    <w:qFormat/>
    <w:rsid w:val="00632EA9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EA9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E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E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EA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E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EA9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2E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EA9"/>
    <w:rPr>
      <w:rFonts w:ascii="Calibri" w:eastAsia="Calibri" w:hAnsi="Calibri"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32E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EA9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E1592"/>
    <w:pPr>
      <w:ind w:left="720"/>
      <w:contextualSpacing/>
    </w:pPr>
  </w:style>
  <w:style w:type="paragraph" w:styleId="NoSpacing">
    <w:name w:val="No Spacing"/>
    <w:uiPriority w:val="1"/>
    <w:qFormat/>
    <w:rsid w:val="00CE1592"/>
    <w:rPr>
      <w:rFonts w:ascii="Calibri" w:eastAsia="Calibri" w:hAnsi="Calibri" w:cs="Calibri"/>
      <w:sz w:val="22"/>
      <w:szCs w:val="22"/>
    </w:rPr>
  </w:style>
  <w:style w:type="table" w:styleId="TableGrid">
    <w:name w:val="Table Grid"/>
    <w:basedOn w:val="TableNormal"/>
    <w:rsid w:val="00450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rsid w:val="004D5CC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D5CC3"/>
    <w:rPr>
      <w:rFonts w:ascii="Calibri" w:eastAsia="Calibri" w:hAnsi="Calibri" w:cs="Calibri"/>
    </w:rPr>
  </w:style>
  <w:style w:type="character" w:styleId="EndnoteReference">
    <w:name w:val="endnote reference"/>
    <w:basedOn w:val="DefaultParagraphFont"/>
    <w:rsid w:val="004D5C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A66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2616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94D1C-6C71-4FDC-8D16-965A6983D7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MNDOT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Kostrzewski</dc:creator>
  <cp:lastModifiedBy>Amy C Friebe</cp:lastModifiedBy>
  <cp:revision>2</cp:revision>
  <cp:lastPrinted>2018-08-27T17:30:00Z</cp:lastPrinted>
  <dcterms:created xsi:type="dcterms:W3CDTF">2025-01-13T15:47:00Z</dcterms:created>
  <dcterms:modified xsi:type="dcterms:W3CDTF">2025-01-13T15:47:00Z</dcterms:modified>
</cp:coreProperties>
</file>